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04FC34">
      <w:pPr>
        <w:pStyle w:val="2"/>
        <w:keepNext w:val="0"/>
        <w:keepLines w:val="0"/>
        <w:pageBreakBefore w:val="0"/>
        <w:widowControl w:val="0"/>
        <w:kinsoku/>
        <w:wordWrap/>
        <w:overflowPunct/>
        <w:topLinePunct w:val="0"/>
        <w:autoSpaceDE w:val="0"/>
        <w:autoSpaceDN w:val="0"/>
        <w:bidi w:val="0"/>
        <w:adjustRightInd/>
        <w:snapToGrid w:val="0"/>
        <w:spacing w:before="0" w:after="157" w:afterLines="50" w:line="240" w:lineRule="auto"/>
        <w:ind w:left="0" w:right="0"/>
        <w:jc w:val="center"/>
        <w:textAlignment w:val="auto"/>
        <w:rPr>
          <w:rFonts w:hint="default" w:ascii="方正小标宋简体" w:hAnsi="方正小标宋简体" w:eastAsia="方正小标宋简体" w:cs="方正小标宋简体"/>
          <w:b w:val="0"/>
          <w:bCs w:val="0"/>
          <w:sz w:val="36"/>
          <w:szCs w:val="36"/>
          <w:lang w:val="en-US" w:eastAsia="zh-CN"/>
        </w:rPr>
      </w:pPr>
      <w:bookmarkStart w:id="0" w:name="_GoBack"/>
      <w:bookmarkEnd w:id="0"/>
      <w:r>
        <w:rPr>
          <w:rFonts w:hint="eastAsia" w:ascii="方正小标宋简体" w:hAnsi="方正小标宋简体" w:eastAsia="方正小标宋简体" w:cs="方正小标宋简体"/>
          <w:b w:val="0"/>
          <w:bCs w:val="0"/>
          <w:sz w:val="36"/>
          <w:szCs w:val="36"/>
          <w:lang w:val="en-US" w:eastAsia="zh-CN"/>
        </w:rPr>
        <w:t>南昌大学博物馆参观预约登记表</w:t>
      </w:r>
    </w:p>
    <w:tbl>
      <w:tblPr>
        <w:tblStyle w:val="5"/>
        <w:tblW w:w="498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4"/>
        <w:gridCol w:w="992"/>
        <w:gridCol w:w="2049"/>
        <w:gridCol w:w="1932"/>
        <w:gridCol w:w="1943"/>
        <w:gridCol w:w="2623"/>
      </w:tblGrid>
      <w:tr w14:paraId="46AC1D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jc w:val="center"/>
        </w:trPr>
        <w:tc>
          <w:tcPr>
            <w:tcW w:w="697" w:type="pct"/>
            <w:gridSpan w:val="2"/>
            <w:tcBorders>
              <w:tl2br w:val="nil"/>
              <w:tr2bl w:val="nil"/>
            </w:tcBorders>
            <w:shd w:val="clear" w:color="auto" w:fill="F1F1F1" w:themeFill="background1" w:themeFillShade="F2"/>
            <w:noWrap w:val="0"/>
            <w:vAlign w:val="center"/>
          </w:tcPr>
          <w:p w14:paraId="51C07309">
            <w:pPr>
              <w:spacing w:line="500" w:lineRule="exact"/>
              <w:jc w:val="center"/>
              <w:rPr>
                <w:rFonts w:hint="eastAsia" w:ascii="仿宋" w:hAnsi="仿宋" w:eastAsia="仿宋" w:cs="仿宋"/>
                <w:sz w:val="28"/>
                <w:szCs w:val="28"/>
              </w:rPr>
            </w:pPr>
            <w:r>
              <w:rPr>
                <w:rFonts w:hint="eastAsia" w:ascii="仿宋" w:hAnsi="仿宋" w:eastAsia="仿宋" w:cs="仿宋"/>
                <w:sz w:val="28"/>
                <w:szCs w:val="28"/>
              </w:rPr>
              <w:t>预约单位</w:t>
            </w:r>
          </w:p>
        </w:tc>
        <w:tc>
          <w:tcPr>
            <w:tcW w:w="2003" w:type="pct"/>
            <w:gridSpan w:val="2"/>
            <w:tcBorders>
              <w:right w:val="single" w:color="auto" w:sz="4" w:space="0"/>
              <w:tl2br w:val="nil"/>
              <w:tr2bl w:val="nil"/>
            </w:tcBorders>
            <w:noWrap w:val="0"/>
            <w:vAlign w:val="center"/>
          </w:tcPr>
          <w:p w14:paraId="0251E643">
            <w:pPr>
              <w:spacing w:line="500" w:lineRule="exact"/>
              <w:rPr>
                <w:rFonts w:hint="eastAsia" w:ascii="仿宋" w:hAnsi="仿宋" w:eastAsia="仿宋" w:cs="仿宋"/>
                <w:sz w:val="28"/>
                <w:szCs w:val="28"/>
              </w:rPr>
            </w:pPr>
          </w:p>
        </w:tc>
        <w:tc>
          <w:tcPr>
            <w:tcW w:w="978" w:type="pct"/>
            <w:tcBorders>
              <w:left w:val="single" w:color="auto" w:sz="4" w:space="0"/>
              <w:right w:val="single" w:color="auto" w:sz="4" w:space="0"/>
              <w:tl2br w:val="nil"/>
              <w:tr2bl w:val="nil"/>
            </w:tcBorders>
            <w:shd w:val="clear" w:color="auto" w:fill="F1F1F1" w:themeFill="background1" w:themeFillShade="F2"/>
            <w:noWrap w:val="0"/>
            <w:vAlign w:val="center"/>
          </w:tcPr>
          <w:p w14:paraId="6252B9D8">
            <w:pPr>
              <w:spacing w:line="500" w:lineRule="exact"/>
              <w:rPr>
                <w:rFonts w:hint="default" w:ascii="仿宋" w:hAnsi="仿宋" w:eastAsia="仿宋" w:cs="仿宋"/>
                <w:sz w:val="28"/>
                <w:szCs w:val="28"/>
                <w:lang w:val="en-US" w:eastAsia="zh-CN"/>
              </w:rPr>
            </w:pPr>
            <w:r>
              <w:rPr>
                <w:rFonts w:hint="eastAsia" w:ascii="仿宋" w:hAnsi="仿宋" w:eastAsia="仿宋" w:cs="仿宋"/>
                <w:sz w:val="28"/>
                <w:szCs w:val="28"/>
              </w:rPr>
              <w:t>联系人</w:t>
            </w:r>
            <w:r>
              <w:rPr>
                <w:rFonts w:hint="eastAsia" w:ascii="仿宋" w:hAnsi="仿宋" w:eastAsia="仿宋" w:cs="仿宋"/>
                <w:sz w:val="28"/>
                <w:szCs w:val="28"/>
                <w:lang w:val="en-US" w:eastAsia="zh-CN"/>
              </w:rPr>
              <w:t>及电话</w:t>
            </w:r>
          </w:p>
        </w:tc>
        <w:tc>
          <w:tcPr>
            <w:tcW w:w="1320" w:type="pct"/>
            <w:tcBorders>
              <w:left w:val="single" w:color="auto" w:sz="4" w:space="0"/>
              <w:tl2br w:val="nil"/>
              <w:tr2bl w:val="nil"/>
            </w:tcBorders>
            <w:noWrap w:val="0"/>
            <w:vAlign w:val="center"/>
          </w:tcPr>
          <w:p w14:paraId="118A4D63">
            <w:pPr>
              <w:spacing w:line="500" w:lineRule="exact"/>
              <w:rPr>
                <w:rFonts w:hint="eastAsia" w:ascii="仿宋" w:hAnsi="仿宋" w:eastAsia="仿宋" w:cs="仿宋"/>
                <w:sz w:val="28"/>
                <w:szCs w:val="28"/>
              </w:rPr>
            </w:pPr>
          </w:p>
        </w:tc>
      </w:tr>
      <w:tr w14:paraId="3AA66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697" w:type="pct"/>
            <w:gridSpan w:val="2"/>
            <w:vMerge w:val="restart"/>
            <w:tcBorders>
              <w:tl2br w:val="nil"/>
              <w:tr2bl w:val="nil"/>
            </w:tcBorders>
            <w:shd w:val="clear" w:color="auto" w:fill="F1F1F1" w:themeFill="background1" w:themeFillShade="F2"/>
            <w:noWrap w:val="0"/>
            <w:vAlign w:val="center"/>
          </w:tcPr>
          <w:p w14:paraId="2849319E">
            <w:pPr>
              <w:spacing w:line="500" w:lineRule="exact"/>
              <w:jc w:val="center"/>
              <w:rPr>
                <w:rFonts w:hint="eastAsia" w:ascii="仿宋" w:hAnsi="仿宋" w:eastAsia="仿宋" w:cs="仿宋"/>
                <w:sz w:val="28"/>
                <w:szCs w:val="28"/>
              </w:rPr>
            </w:pPr>
            <w:r>
              <w:rPr>
                <w:rFonts w:hint="eastAsia" w:ascii="仿宋" w:hAnsi="仿宋" w:eastAsia="仿宋" w:cs="仿宋"/>
                <w:sz w:val="28"/>
                <w:szCs w:val="28"/>
              </w:rPr>
              <w:t>参观人数</w:t>
            </w:r>
          </w:p>
        </w:tc>
        <w:tc>
          <w:tcPr>
            <w:tcW w:w="1031" w:type="pct"/>
            <w:tcBorders>
              <w:right w:val="single" w:color="auto" w:sz="4" w:space="0"/>
              <w:tl2br w:val="nil"/>
              <w:tr2bl w:val="nil"/>
            </w:tcBorders>
            <w:shd w:val="clear" w:color="auto" w:fill="F1F1F1" w:themeFill="background1" w:themeFillShade="F2"/>
            <w:noWrap w:val="0"/>
            <w:vAlign w:val="center"/>
          </w:tcPr>
          <w:p w14:paraId="49E1FA35">
            <w:pPr>
              <w:spacing w:line="500" w:lineRule="exact"/>
              <w:jc w:val="center"/>
              <w:rPr>
                <w:rFonts w:hint="default" w:ascii="仿宋" w:hAnsi="仿宋" w:eastAsia="仿宋" w:cs="仿宋"/>
                <w:sz w:val="28"/>
                <w:szCs w:val="28"/>
                <w:lang w:val="en-US" w:eastAsia="zh-CN"/>
              </w:rPr>
            </w:pPr>
            <w:r>
              <w:rPr>
                <w:rFonts w:hint="eastAsia" w:ascii="仿宋" w:hAnsi="仿宋" w:eastAsia="仿宋" w:cs="仿宋"/>
                <w:b w:val="0"/>
                <w:bCs w:val="0"/>
                <w:sz w:val="28"/>
                <w:szCs w:val="28"/>
                <w:lang w:val="en-US" w:eastAsia="zh-CN"/>
              </w:rPr>
              <w:t>总人数</w:t>
            </w:r>
          </w:p>
        </w:tc>
        <w:tc>
          <w:tcPr>
            <w:tcW w:w="972" w:type="pct"/>
            <w:tcBorders>
              <w:left w:val="single" w:color="auto" w:sz="4" w:space="0"/>
              <w:tl2br w:val="nil"/>
              <w:tr2bl w:val="nil"/>
            </w:tcBorders>
            <w:shd w:val="clear" w:color="auto" w:fill="F1F1F1" w:themeFill="background1" w:themeFillShade="F2"/>
            <w:noWrap w:val="0"/>
            <w:vAlign w:val="center"/>
          </w:tcPr>
          <w:p w14:paraId="325DD49F">
            <w:pPr>
              <w:spacing w:line="50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境外人数</w:t>
            </w:r>
          </w:p>
        </w:tc>
        <w:tc>
          <w:tcPr>
            <w:tcW w:w="978" w:type="pct"/>
            <w:tcBorders>
              <w:tl2br w:val="nil"/>
              <w:tr2bl w:val="nil"/>
            </w:tcBorders>
            <w:shd w:val="clear" w:color="auto" w:fill="F1F1F1" w:themeFill="background1" w:themeFillShade="F2"/>
            <w:noWrap w:val="0"/>
            <w:vAlign w:val="center"/>
          </w:tcPr>
          <w:p w14:paraId="481B944A">
            <w:pPr>
              <w:spacing w:line="50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江西本地人数</w:t>
            </w:r>
          </w:p>
        </w:tc>
        <w:tc>
          <w:tcPr>
            <w:tcW w:w="1320" w:type="pct"/>
            <w:tcBorders>
              <w:tl2br w:val="nil"/>
              <w:tr2bl w:val="nil"/>
            </w:tcBorders>
            <w:shd w:val="clear" w:color="auto" w:fill="F1F1F1" w:themeFill="background1" w:themeFillShade="F2"/>
            <w:noWrap w:val="0"/>
            <w:vAlign w:val="center"/>
          </w:tcPr>
          <w:p w14:paraId="73588B60">
            <w:pPr>
              <w:spacing w:line="500" w:lineRule="exact"/>
              <w:jc w:val="center"/>
              <w:rPr>
                <w:rFonts w:hint="default" w:ascii="仿宋" w:hAnsi="仿宋" w:eastAsia="仿宋" w:cs="仿宋"/>
                <w:sz w:val="28"/>
                <w:szCs w:val="28"/>
                <w:lang w:val="en-US" w:eastAsia="zh-CN"/>
              </w:rPr>
            </w:pPr>
            <w:r>
              <w:rPr>
                <w:rFonts w:hint="eastAsia" w:ascii="仿宋" w:hAnsi="仿宋" w:eastAsia="仿宋" w:cs="仿宋"/>
                <w:sz w:val="24"/>
                <w:szCs w:val="24"/>
                <w:lang w:val="en-US" w:eastAsia="zh-CN"/>
              </w:rPr>
              <w:t>未成年人数</w:t>
            </w:r>
            <w:r>
              <w:rPr>
                <w:rFonts w:hint="eastAsia" w:ascii="仿宋" w:hAnsi="仿宋" w:eastAsia="仿宋" w:cs="仿宋"/>
                <w:sz w:val="20"/>
                <w:szCs w:val="20"/>
                <w:lang w:val="en-US" w:eastAsia="zh-CN"/>
              </w:rPr>
              <w:t>（18岁以下）</w:t>
            </w:r>
          </w:p>
        </w:tc>
      </w:tr>
      <w:tr w14:paraId="297D3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jc w:val="center"/>
        </w:trPr>
        <w:tc>
          <w:tcPr>
            <w:tcW w:w="697" w:type="pct"/>
            <w:gridSpan w:val="2"/>
            <w:vMerge w:val="continue"/>
            <w:tcBorders>
              <w:tl2br w:val="nil"/>
              <w:tr2bl w:val="nil"/>
            </w:tcBorders>
            <w:shd w:val="clear" w:color="auto" w:fill="F1F1F1" w:themeFill="background1" w:themeFillShade="F2"/>
            <w:noWrap w:val="0"/>
            <w:vAlign w:val="center"/>
          </w:tcPr>
          <w:p w14:paraId="6880F243">
            <w:pPr>
              <w:spacing w:line="500" w:lineRule="exact"/>
              <w:jc w:val="center"/>
              <w:rPr>
                <w:rFonts w:hint="eastAsia" w:ascii="仿宋" w:hAnsi="仿宋" w:eastAsia="仿宋" w:cs="仿宋"/>
                <w:sz w:val="28"/>
                <w:szCs w:val="28"/>
              </w:rPr>
            </w:pPr>
          </w:p>
        </w:tc>
        <w:tc>
          <w:tcPr>
            <w:tcW w:w="1031" w:type="pct"/>
            <w:tcBorders>
              <w:right w:val="single" w:color="auto" w:sz="4" w:space="0"/>
              <w:tl2br w:val="nil"/>
              <w:tr2bl w:val="nil"/>
            </w:tcBorders>
            <w:noWrap w:val="0"/>
            <w:vAlign w:val="center"/>
          </w:tcPr>
          <w:p w14:paraId="4325A0A1">
            <w:pPr>
              <w:spacing w:line="500" w:lineRule="exact"/>
              <w:ind w:left="0" w:leftChars="0" w:firstLine="0" w:firstLineChars="0"/>
              <w:jc w:val="center"/>
              <w:rPr>
                <w:rFonts w:hint="eastAsia" w:ascii="仿宋" w:hAnsi="仿宋" w:eastAsia="仿宋" w:cs="仿宋"/>
                <w:sz w:val="28"/>
                <w:szCs w:val="28"/>
                <w:lang w:val="en-US" w:eastAsia="zh-CN"/>
              </w:rPr>
            </w:pPr>
          </w:p>
        </w:tc>
        <w:tc>
          <w:tcPr>
            <w:tcW w:w="972" w:type="pct"/>
            <w:tcBorders>
              <w:left w:val="single" w:color="auto" w:sz="4" w:space="0"/>
              <w:tl2br w:val="nil"/>
              <w:tr2bl w:val="nil"/>
            </w:tcBorders>
            <w:noWrap w:val="0"/>
            <w:vAlign w:val="center"/>
          </w:tcPr>
          <w:p w14:paraId="2C8714CF">
            <w:pPr>
              <w:spacing w:line="500" w:lineRule="exact"/>
              <w:ind w:left="0" w:leftChars="0" w:firstLine="0" w:firstLineChars="0"/>
              <w:jc w:val="center"/>
              <w:rPr>
                <w:rFonts w:hint="eastAsia" w:ascii="仿宋" w:hAnsi="仿宋" w:eastAsia="仿宋" w:cs="仿宋"/>
                <w:sz w:val="28"/>
                <w:szCs w:val="28"/>
                <w:lang w:val="en-US" w:eastAsia="zh-CN"/>
              </w:rPr>
            </w:pPr>
          </w:p>
        </w:tc>
        <w:tc>
          <w:tcPr>
            <w:tcW w:w="978" w:type="pct"/>
            <w:tcBorders>
              <w:tl2br w:val="nil"/>
              <w:tr2bl w:val="nil"/>
            </w:tcBorders>
            <w:noWrap w:val="0"/>
            <w:vAlign w:val="center"/>
          </w:tcPr>
          <w:p w14:paraId="7DDBCA59">
            <w:pPr>
              <w:spacing w:line="500" w:lineRule="exact"/>
              <w:jc w:val="center"/>
              <w:rPr>
                <w:rFonts w:hint="eastAsia" w:ascii="仿宋" w:hAnsi="仿宋" w:eastAsia="仿宋" w:cs="仿宋"/>
                <w:sz w:val="28"/>
                <w:szCs w:val="28"/>
              </w:rPr>
            </w:pPr>
          </w:p>
        </w:tc>
        <w:tc>
          <w:tcPr>
            <w:tcW w:w="1320" w:type="pct"/>
            <w:tcBorders>
              <w:tl2br w:val="nil"/>
              <w:tr2bl w:val="nil"/>
            </w:tcBorders>
            <w:noWrap w:val="0"/>
            <w:vAlign w:val="center"/>
          </w:tcPr>
          <w:p w14:paraId="2841C316">
            <w:pPr>
              <w:spacing w:line="500" w:lineRule="exact"/>
              <w:jc w:val="center"/>
              <w:rPr>
                <w:rFonts w:hint="eastAsia" w:ascii="仿宋" w:hAnsi="仿宋" w:eastAsia="仿宋" w:cs="仿宋"/>
                <w:sz w:val="28"/>
                <w:szCs w:val="28"/>
              </w:rPr>
            </w:pPr>
          </w:p>
        </w:tc>
      </w:tr>
      <w:tr w14:paraId="6BA2F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697" w:type="pct"/>
            <w:gridSpan w:val="2"/>
            <w:tcBorders>
              <w:tl2br w:val="nil"/>
              <w:tr2bl w:val="nil"/>
            </w:tcBorders>
            <w:shd w:val="clear" w:color="auto" w:fill="F1F1F1" w:themeFill="background1" w:themeFillShade="F2"/>
            <w:noWrap w:val="0"/>
            <w:vAlign w:val="center"/>
          </w:tcPr>
          <w:p w14:paraId="2A6A25A9">
            <w:pPr>
              <w:spacing w:line="500" w:lineRule="exact"/>
              <w:jc w:val="center"/>
              <w:rPr>
                <w:rFonts w:hint="eastAsia" w:ascii="仿宋" w:hAnsi="仿宋" w:eastAsia="仿宋" w:cs="仿宋"/>
                <w:sz w:val="28"/>
                <w:szCs w:val="28"/>
              </w:rPr>
            </w:pPr>
            <w:r>
              <w:rPr>
                <w:rFonts w:hint="eastAsia" w:ascii="仿宋" w:hAnsi="仿宋" w:eastAsia="仿宋" w:cs="仿宋"/>
                <w:sz w:val="28"/>
                <w:szCs w:val="28"/>
              </w:rPr>
              <w:t>参观日期</w:t>
            </w:r>
          </w:p>
        </w:tc>
        <w:tc>
          <w:tcPr>
            <w:tcW w:w="2003" w:type="pct"/>
            <w:gridSpan w:val="2"/>
            <w:tcBorders>
              <w:right w:val="single" w:color="auto" w:sz="4" w:space="0"/>
              <w:tl2br w:val="nil"/>
              <w:tr2bl w:val="nil"/>
            </w:tcBorders>
            <w:noWrap w:val="0"/>
            <w:vAlign w:val="center"/>
          </w:tcPr>
          <w:p w14:paraId="0D7F3727">
            <w:pPr>
              <w:spacing w:line="500" w:lineRule="exact"/>
              <w:jc w:val="center"/>
              <w:rPr>
                <w:rFonts w:hint="eastAsia" w:ascii="仿宋" w:hAnsi="仿宋" w:eastAsia="仿宋" w:cs="仿宋"/>
                <w:sz w:val="28"/>
                <w:szCs w:val="28"/>
              </w:rPr>
            </w:pPr>
            <w:r>
              <w:rPr>
                <w:rFonts w:hint="eastAsia" w:ascii="仿宋" w:hAnsi="仿宋" w:eastAsia="仿宋" w:cs="仿宋"/>
                <w:sz w:val="28"/>
                <w:szCs w:val="28"/>
                <w:lang w:val="en-US" w:eastAsia="zh-CN"/>
              </w:rPr>
              <w:t>年   月   日</w:t>
            </w:r>
          </w:p>
        </w:tc>
        <w:tc>
          <w:tcPr>
            <w:tcW w:w="978" w:type="pct"/>
            <w:tcBorders>
              <w:left w:val="single" w:color="auto" w:sz="4" w:space="0"/>
              <w:right w:val="single" w:color="auto" w:sz="4" w:space="0"/>
              <w:tl2br w:val="nil"/>
              <w:tr2bl w:val="nil"/>
            </w:tcBorders>
            <w:shd w:val="clear" w:color="auto" w:fill="F1F1F1" w:themeFill="background1" w:themeFillShade="F2"/>
            <w:noWrap w:val="0"/>
            <w:vAlign w:val="center"/>
          </w:tcPr>
          <w:p w14:paraId="5C0527E4">
            <w:pPr>
              <w:spacing w:line="500" w:lineRule="exact"/>
              <w:jc w:val="center"/>
              <w:rPr>
                <w:rFonts w:hint="eastAsia" w:ascii="仿宋" w:hAnsi="仿宋" w:eastAsia="仿宋" w:cs="仿宋"/>
                <w:sz w:val="28"/>
                <w:szCs w:val="28"/>
              </w:rPr>
            </w:pPr>
            <w:r>
              <w:rPr>
                <w:rFonts w:hint="eastAsia" w:ascii="仿宋" w:hAnsi="仿宋" w:eastAsia="仿宋" w:cs="仿宋"/>
                <w:sz w:val="28"/>
                <w:szCs w:val="28"/>
              </w:rPr>
              <w:t>参观时间</w:t>
            </w:r>
          </w:p>
        </w:tc>
        <w:tc>
          <w:tcPr>
            <w:tcW w:w="1320" w:type="pct"/>
            <w:tcBorders>
              <w:left w:val="single" w:color="auto" w:sz="4" w:space="0"/>
              <w:tl2br w:val="nil"/>
              <w:tr2bl w:val="nil"/>
            </w:tcBorders>
            <w:noWrap w:val="0"/>
            <w:vAlign w:val="center"/>
          </w:tcPr>
          <w:p w14:paraId="07D8121B">
            <w:pPr>
              <w:spacing w:line="500" w:lineRule="exact"/>
              <w:jc w:val="center"/>
              <w:rPr>
                <w:rFonts w:hint="eastAsia" w:ascii="仿宋" w:hAnsi="仿宋" w:eastAsia="仿宋" w:cs="仿宋"/>
                <w:sz w:val="28"/>
                <w:szCs w:val="28"/>
              </w:rPr>
            </w:pPr>
            <w:r>
              <w:rPr>
                <w:rFonts w:hint="eastAsia" w:ascii="仿宋" w:hAnsi="仿宋" w:eastAsia="仿宋" w:cs="仿宋"/>
                <w:sz w:val="28"/>
                <w:szCs w:val="28"/>
              </w:rPr>
              <w:t xml:space="preserve">时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分</w:t>
            </w:r>
          </w:p>
        </w:tc>
      </w:tr>
      <w:tr w14:paraId="6AB46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0" w:hRule="atLeast"/>
          <w:jc w:val="center"/>
        </w:trPr>
        <w:tc>
          <w:tcPr>
            <w:tcW w:w="697" w:type="pct"/>
            <w:gridSpan w:val="2"/>
            <w:tcBorders>
              <w:tl2br w:val="nil"/>
              <w:tr2bl w:val="nil"/>
            </w:tcBorders>
            <w:shd w:val="clear" w:color="auto" w:fill="F1F1F1" w:themeFill="background1" w:themeFillShade="F2"/>
            <w:noWrap w:val="0"/>
            <w:vAlign w:val="center"/>
          </w:tcPr>
          <w:p w14:paraId="7459A912">
            <w:pPr>
              <w:spacing w:line="500" w:lineRule="exact"/>
              <w:jc w:val="center"/>
              <w:rPr>
                <w:rFonts w:hint="eastAsia" w:ascii="仿宋" w:hAnsi="仿宋" w:eastAsia="仿宋" w:cs="仿宋"/>
                <w:sz w:val="28"/>
                <w:szCs w:val="28"/>
              </w:rPr>
            </w:pPr>
            <w:r>
              <w:rPr>
                <w:rFonts w:hint="eastAsia" w:ascii="仿宋" w:hAnsi="仿宋" w:eastAsia="仿宋" w:cs="仿宋"/>
                <w:sz w:val="28"/>
                <w:szCs w:val="28"/>
              </w:rPr>
              <w:t>参观事由</w:t>
            </w:r>
          </w:p>
        </w:tc>
        <w:tc>
          <w:tcPr>
            <w:tcW w:w="4302" w:type="pct"/>
            <w:gridSpan w:val="4"/>
            <w:tcBorders>
              <w:tl2br w:val="nil"/>
              <w:tr2bl w:val="nil"/>
            </w:tcBorders>
            <w:noWrap w:val="0"/>
            <w:vAlign w:val="top"/>
          </w:tcPr>
          <w:p w14:paraId="1F119B77">
            <w:pPr>
              <w:spacing w:line="500" w:lineRule="exact"/>
              <w:jc w:val="both"/>
              <w:rPr>
                <w:rFonts w:hint="eastAsia" w:ascii="仿宋" w:hAnsi="仿宋" w:eastAsia="仿宋" w:cs="仿宋"/>
                <w:sz w:val="28"/>
                <w:szCs w:val="28"/>
              </w:rPr>
            </w:pPr>
          </w:p>
        </w:tc>
      </w:tr>
      <w:tr w14:paraId="3B9B4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4" w:hRule="atLeast"/>
          <w:jc w:val="center"/>
        </w:trPr>
        <w:tc>
          <w:tcPr>
            <w:tcW w:w="697" w:type="pct"/>
            <w:gridSpan w:val="2"/>
            <w:tcBorders>
              <w:tl2br w:val="nil"/>
              <w:tr2bl w:val="nil"/>
            </w:tcBorders>
            <w:shd w:val="clear" w:color="auto" w:fill="F1F1F1" w:themeFill="background1" w:themeFillShade="F2"/>
            <w:noWrap w:val="0"/>
            <w:vAlign w:val="center"/>
          </w:tcPr>
          <w:p w14:paraId="11320130">
            <w:pPr>
              <w:spacing w:line="500" w:lineRule="exact"/>
              <w:jc w:val="center"/>
              <w:rPr>
                <w:rFonts w:hint="eastAsia" w:ascii="仿宋" w:hAnsi="仿宋" w:eastAsia="仿宋" w:cs="仿宋"/>
                <w:sz w:val="28"/>
                <w:szCs w:val="28"/>
                <w:lang w:eastAsia="zh-CN"/>
              </w:rPr>
            </w:pPr>
            <w:r>
              <w:rPr>
                <w:rFonts w:hint="eastAsia" w:ascii="仿宋" w:hAnsi="仿宋" w:eastAsia="仿宋" w:cs="仿宋"/>
                <w:sz w:val="28"/>
                <w:szCs w:val="28"/>
              </w:rPr>
              <w:t>参观者</w:t>
            </w:r>
            <w:r>
              <w:rPr>
                <w:rFonts w:hint="eastAsia" w:ascii="仿宋" w:hAnsi="仿宋" w:eastAsia="仿宋" w:cs="仿宋"/>
                <w:sz w:val="28"/>
                <w:szCs w:val="28"/>
                <w:lang w:val="en-US" w:eastAsia="zh-CN"/>
              </w:rPr>
              <w:t>单位、姓名、</w:t>
            </w:r>
            <w:r>
              <w:rPr>
                <w:rFonts w:hint="eastAsia" w:ascii="仿宋" w:hAnsi="仿宋" w:eastAsia="仿宋" w:cs="仿宋"/>
                <w:sz w:val="28"/>
                <w:szCs w:val="28"/>
                <w:lang w:eastAsia="zh-CN"/>
              </w:rPr>
              <w:t>职务</w:t>
            </w:r>
          </w:p>
        </w:tc>
        <w:tc>
          <w:tcPr>
            <w:tcW w:w="4302" w:type="pct"/>
            <w:gridSpan w:val="4"/>
            <w:tcBorders>
              <w:tl2br w:val="nil"/>
              <w:tr2bl w:val="nil"/>
            </w:tcBorders>
            <w:noWrap w:val="0"/>
            <w:vAlign w:val="top"/>
          </w:tcPr>
          <w:p w14:paraId="6D95823D">
            <w:pPr>
              <w:spacing w:line="500" w:lineRule="exact"/>
              <w:jc w:val="both"/>
              <w:rPr>
                <w:rFonts w:hint="eastAsia" w:ascii="仿宋" w:hAnsi="仿宋" w:eastAsia="仿宋" w:cs="仿宋"/>
                <w:sz w:val="28"/>
                <w:szCs w:val="28"/>
              </w:rPr>
            </w:pPr>
          </w:p>
        </w:tc>
      </w:tr>
      <w:tr w14:paraId="313A08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6" w:hRule="atLeast"/>
          <w:jc w:val="center"/>
        </w:trPr>
        <w:tc>
          <w:tcPr>
            <w:tcW w:w="697" w:type="pct"/>
            <w:gridSpan w:val="2"/>
            <w:tcBorders>
              <w:tl2br w:val="nil"/>
              <w:tr2bl w:val="nil"/>
            </w:tcBorders>
            <w:shd w:val="clear" w:color="auto" w:fill="F1F1F1" w:themeFill="background1" w:themeFillShade="F2"/>
            <w:noWrap w:val="0"/>
            <w:vAlign w:val="center"/>
          </w:tcPr>
          <w:p w14:paraId="5AA5072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校内陪同人员单位、姓名、职务</w:t>
            </w:r>
          </w:p>
        </w:tc>
        <w:tc>
          <w:tcPr>
            <w:tcW w:w="4302" w:type="pct"/>
            <w:gridSpan w:val="4"/>
            <w:tcBorders>
              <w:tl2br w:val="nil"/>
              <w:tr2bl w:val="nil"/>
            </w:tcBorders>
            <w:noWrap w:val="0"/>
            <w:vAlign w:val="top"/>
          </w:tcPr>
          <w:p w14:paraId="6A3C4B14">
            <w:pPr>
              <w:spacing w:line="500" w:lineRule="exact"/>
              <w:ind w:left="0" w:leftChars="0" w:firstLine="0" w:firstLineChars="0"/>
              <w:jc w:val="both"/>
              <w:rPr>
                <w:rFonts w:hint="eastAsia" w:ascii="仿宋" w:hAnsi="仿宋" w:eastAsia="仿宋" w:cs="仿宋"/>
                <w:sz w:val="28"/>
                <w:szCs w:val="28"/>
                <w:lang w:val="en-US" w:eastAsia="zh-CN"/>
              </w:rPr>
            </w:pPr>
          </w:p>
        </w:tc>
      </w:tr>
      <w:tr w14:paraId="73BDA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6" w:hRule="atLeast"/>
          <w:jc w:val="center"/>
        </w:trPr>
        <w:tc>
          <w:tcPr>
            <w:tcW w:w="697" w:type="pct"/>
            <w:gridSpan w:val="2"/>
            <w:tcBorders>
              <w:tl2br w:val="nil"/>
              <w:tr2bl w:val="nil"/>
            </w:tcBorders>
            <w:shd w:val="clear" w:color="auto" w:fill="F1F1F1" w:themeFill="background1" w:themeFillShade="F2"/>
            <w:noWrap w:val="0"/>
            <w:vAlign w:val="center"/>
          </w:tcPr>
          <w:p w14:paraId="608590B3">
            <w:pPr>
              <w:spacing w:line="500" w:lineRule="exact"/>
              <w:jc w:val="center"/>
              <w:rPr>
                <w:rFonts w:hint="eastAsia" w:ascii="仿宋" w:hAnsi="仿宋" w:eastAsia="仿宋" w:cs="仿宋"/>
                <w:sz w:val="28"/>
                <w:szCs w:val="28"/>
              </w:rPr>
            </w:pPr>
            <w:r>
              <w:rPr>
                <w:rFonts w:hint="eastAsia" w:ascii="仿宋" w:hAnsi="仿宋" w:eastAsia="仿宋" w:cs="仿宋"/>
                <w:sz w:val="28"/>
                <w:szCs w:val="28"/>
              </w:rPr>
              <w:t>参观预约</w:t>
            </w:r>
          </w:p>
          <w:p w14:paraId="6C47D92B">
            <w:pPr>
              <w:spacing w:line="50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rPr>
              <w:t>单位意见</w:t>
            </w:r>
          </w:p>
        </w:tc>
        <w:tc>
          <w:tcPr>
            <w:tcW w:w="4302" w:type="pct"/>
            <w:gridSpan w:val="4"/>
            <w:tcBorders>
              <w:tl2br w:val="nil"/>
              <w:tr2bl w:val="nil"/>
            </w:tcBorders>
            <w:noWrap w:val="0"/>
            <w:vAlign w:val="center"/>
          </w:tcPr>
          <w:p w14:paraId="03CEB295">
            <w:pPr>
              <w:keepNext w:val="0"/>
              <w:keepLines w:val="0"/>
              <w:pageBreakBefore w:val="0"/>
              <w:widowControl w:val="0"/>
              <w:kinsoku/>
              <w:wordWrap/>
              <w:overflowPunct/>
              <w:topLinePunct w:val="0"/>
              <w:autoSpaceDE/>
              <w:autoSpaceDN/>
              <w:bidi w:val="0"/>
              <w:adjustRightInd/>
              <w:snapToGrid w:val="0"/>
              <w:spacing w:before="157" w:beforeLines="50" w:line="240" w:lineRule="auto"/>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本次参观我单位已向: </w:t>
            </w:r>
            <w:r>
              <w:rPr>
                <w:rFonts w:hint="eastAsia" w:ascii="仿宋" w:hAnsi="仿宋" w:eastAsia="仿宋" w:cs="仿宋"/>
                <w:sz w:val="28"/>
                <w:szCs w:val="28"/>
                <w:lang w:val="en-US" w:eastAsia="zh-CN"/>
              </w:rPr>
              <w:sym w:font="Wingdings" w:char="00A8"/>
            </w:r>
            <w:r>
              <w:rPr>
                <w:rFonts w:hint="eastAsia" w:ascii="仿宋" w:hAnsi="仿宋" w:eastAsia="仿宋" w:cs="仿宋"/>
                <w:sz w:val="28"/>
                <w:szCs w:val="28"/>
                <w:lang w:val="en-US" w:eastAsia="zh-CN"/>
              </w:rPr>
              <w:t>保卫处、</w:t>
            </w:r>
            <w:r>
              <w:rPr>
                <w:rFonts w:hint="eastAsia" w:ascii="仿宋" w:hAnsi="仿宋" w:eastAsia="仿宋" w:cs="仿宋"/>
                <w:sz w:val="28"/>
                <w:szCs w:val="28"/>
                <w:lang w:val="en-US" w:eastAsia="zh-CN"/>
              </w:rPr>
              <w:sym w:font="Wingdings" w:char="00A8"/>
            </w:r>
            <w:r>
              <w:rPr>
                <w:rFonts w:hint="eastAsia" w:ascii="仿宋" w:hAnsi="仿宋" w:eastAsia="仿宋" w:cs="仿宋"/>
                <w:sz w:val="28"/>
                <w:szCs w:val="28"/>
                <w:lang w:val="en-US" w:eastAsia="zh-CN"/>
              </w:rPr>
              <w:t>统战部、</w:t>
            </w:r>
            <w:r>
              <w:rPr>
                <w:rFonts w:hint="eastAsia" w:ascii="仿宋" w:hAnsi="仿宋" w:eastAsia="仿宋" w:cs="仿宋"/>
                <w:sz w:val="28"/>
                <w:szCs w:val="28"/>
                <w:lang w:val="en-US" w:eastAsia="zh-CN"/>
              </w:rPr>
              <w:sym w:font="Wingdings" w:char="00A8"/>
            </w:r>
            <w:r>
              <w:rPr>
                <w:rFonts w:hint="eastAsia" w:ascii="仿宋" w:hAnsi="仿宋" w:eastAsia="仿宋" w:cs="仿宋"/>
                <w:sz w:val="28"/>
                <w:szCs w:val="28"/>
                <w:lang w:val="en-US" w:eastAsia="zh-CN"/>
              </w:rPr>
              <w:t>国际交流处 报备。</w:t>
            </w:r>
          </w:p>
          <w:p w14:paraId="71101739">
            <w:pPr>
              <w:keepNext w:val="0"/>
              <w:keepLines w:val="0"/>
              <w:pageBreakBefore w:val="0"/>
              <w:widowControl w:val="0"/>
              <w:kinsoku/>
              <w:wordWrap/>
              <w:overflowPunct/>
              <w:topLinePunct w:val="0"/>
              <w:autoSpaceDE/>
              <w:autoSpaceDN/>
              <w:bidi w:val="0"/>
              <w:adjustRightInd/>
              <w:snapToGrid w:val="0"/>
              <w:spacing w:before="157" w:beforeLines="50" w:line="240" w:lineRule="auto"/>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单位意见：</w:t>
            </w:r>
          </w:p>
          <w:p w14:paraId="7E7F9615">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 w:hAnsi="仿宋" w:eastAsia="仿宋" w:cs="仿宋"/>
                <w:sz w:val="28"/>
                <w:szCs w:val="28"/>
              </w:rPr>
            </w:pPr>
          </w:p>
          <w:p w14:paraId="18C4E205">
            <w:pPr>
              <w:spacing w:line="500" w:lineRule="exact"/>
              <w:ind w:left="0" w:leftChars="0" w:firstLine="1680" w:firstLineChars="600"/>
              <w:rPr>
                <w:rFonts w:hint="eastAsia" w:ascii="仿宋" w:hAnsi="仿宋" w:eastAsia="仿宋" w:cs="仿宋"/>
                <w:sz w:val="28"/>
                <w:szCs w:val="28"/>
              </w:rPr>
            </w:pPr>
            <w:r>
              <w:rPr>
                <w:rFonts w:hint="eastAsia" w:ascii="仿宋" w:hAnsi="仿宋" w:eastAsia="仿宋" w:cs="仿宋"/>
                <w:sz w:val="28"/>
                <w:szCs w:val="28"/>
                <w:lang w:val="en-US" w:eastAsia="zh-CN"/>
              </w:rPr>
              <w:t>单位主要</w:t>
            </w:r>
            <w:r>
              <w:rPr>
                <w:rFonts w:hint="eastAsia" w:ascii="仿宋" w:hAnsi="仿宋" w:eastAsia="仿宋" w:cs="仿宋"/>
                <w:sz w:val="28"/>
                <w:szCs w:val="28"/>
              </w:rPr>
              <w:t>负责人</w:t>
            </w:r>
            <w:r>
              <w:rPr>
                <w:rFonts w:hint="eastAsia" w:ascii="仿宋" w:hAnsi="仿宋" w:eastAsia="仿宋" w:cs="仿宋"/>
                <w:sz w:val="28"/>
                <w:szCs w:val="28"/>
                <w:lang w:val="en-US" w:eastAsia="zh-CN"/>
              </w:rPr>
              <w:t>签字</w:t>
            </w:r>
            <w:r>
              <w:rPr>
                <w:rFonts w:hint="eastAsia" w:ascii="仿宋" w:hAnsi="仿宋" w:eastAsia="仿宋" w:cs="仿宋"/>
                <w:sz w:val="28"/>
                <w:szCs w:val="28"/>
              </w:rPr>
              <w:t>：       （单位盖章）</w:t>
            </w:r>
          </w:p>
          <w:p w14:paraId="6800058E">
            <w:pPr>
              <w:spacing w:line="500" w:lineRule="exact"/>
              <w:ind w:left="0" w:leftChars="0" w:firstLine="2318" w:firstLineChars="828"/>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   月   日</w:t>
            </w:r>
          </w:p>
        </w:tc>
      </w:tr>
      <w:tr w14:paraId="1E873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9" w:hRule="atLeast"/>
          <w:jc w:val="center"/>
        </w:trPr>
        <w:tc>
          <w:tcPr>
            <w:tcW w:w="198" w:type="pct"/>
            <w:tcBorders>
              <w:right w:val="nil"/>
            </w:tcBorders>
            <w:noWrap w:val="0"/>
            <w:vAlign w:val="center"/>
          </w:tcPr>
          <w:p w14:paraId="73972F8A">
            <w:pPr>
              <w:keepNext w:val="0"/>
              <w:keepLines w:val="0"/>
              <w:pageBreakBefore w:val="0"/>
              <w:widowControl w:val="0"/>
              <w:numPr>
                <w:ilvl w:val="0"/>
                <w:numId w:val="0"/>
              </w:numPr>
              <w:kinsoku/>
              <w:wordWrap/>
              <w:overflowPunct/>
              <w:topLinePunct w:val="0"/>
              <w:autoSpaceDE/>
              <w:autoSpaceDN/>
              <w:bidi w:val="0"/>
              <w:adjustRightInd/>
              <w:snapToGrid w:val="0"/>
              <w:ind w:leftChars="0"/>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备注</w:t>
            </w:r>
          </w:p>
        </w:tc>
        <w:tc>
          <w:tcPr>
            <w:tcW w:w="4801" w:type="pct"/>
            <w:gridSpan w:val="5"/>
            <w:tcBorders>
              <w:left w:val="nil"/>
            </w:tcBorders>
            <w:noWrap w:val="0"/>
            <w:vAlign w:val="center"/>
          </w:tcPr>
          <w:p w14:paraId="1A1C8D5E">
            <w:pPr>
              <w:keepNext w:val="0"/>
              <w:keepLines w:val="0"/>
              <w:pageBreakBefore w:val="0"/>
              <w:widowControl w:val="0"/>
              <w:numPr>
                <w:ilvl w:val="0"/>
                <w:numId w:val="1"/>
              </w:numPr>
              <w:kinsoku/>
              <w:wordWrap/>
              <w:overflowPunct/>
              <w:topLinePunct w:val="0"/>
              <w:autoSpaceDE/>
              <w:autoSpaceDN/>
              <w:bidi w:val="0"/>
              <w:adjustRightInd/>
              <w:snapToGrid w:val="0"/>
              <w:ind w:left="225" w:leftChars="0" w:hanging="225" w:firstLineChars="0"/>
              <w:textAlignment w:val="auto"/>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参观者及校内陪同人员单位、姓名、职务写不下可另附页；</w:t>
            </w:r>
          </w:p>
          <w:p w14:paraId="7191CE7C">
            <w:pPr>
              <w:keepNext w:val="0"/>
              <w:keepLines w:val="0"/>
              <w:pageBreakBefore w:val="0"/>
              <w:widowControl w:val="0"/>
              <w:numPr>
                <w:ilvl w:val="0"/>
                <w:numId w:val="1"/>
              </w:numPr>
              <w:kinsoku/>
              <w:wordWrap/>
              <w:overflowPunct/>
              <w:topLinePunct w:val="0"/>
              <w:autoSpaceDE/>
              <w:autoSpaceDN/>
              <w:bidi w:val="0"/>
              <w:adjustRightInd/>
              <w:snapToGrid w:val="0"/>
              <w:ind w:left="225" w:leftChars="0" w:hanging="225" w:firstLineChars="0"/>
              <w:textAlignment w:val="auto"/>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参观方如涉及校外人员、民族宗教、国际交流等问题需向相关部门报备;</w:t>
            </w:r>
          </w:p>
          <w:p w14:paraId="2165D757">
            <w:pPr>
              <w:keepNext w:val="0"/>
              <w:keepLines w:val="0"/>
              <w:pageBreakBefore w:val="0"/>
              <w:widowControl w:val="0"/>
              <w:numPr>
                <w:ilvl w:val="0"/>
                <w:numId w:val="1"/>
              </w:numPr>
              <w:kinsoku/>
              <w:wordWrap/>
              <w:overflowPunct/>
              <w:topLinePunct w:val="0"/>
              <w:autoSpaceDE/>
              <w:autoSpaceDN/>
              <w:bidi w:val="0"/>
              <w:adjustRightInd/>
              <w:snapToGrid w:val="0"/>
              <w:ind w:left="225" w:leftChars="0" w:hanging="225" w:firstLineChars="0"/>
              <w:textAlignment w:val="auto"/>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预约单位须派人员全程监管参观拍摄情况，所拍摄内容（指定拍摄点除外）经审核后方可有限利用；</w:t>
            </w:r>
          </w:p>
          <w:p w14:paraId="27A2DEFD">
            <w:pPr>
              <w:keepNext w:val="0"/>
              <w:keepLines w:val="0"/>
              <w:pageBreakBefore w:val="0"/>
              <w:widowControl w:val="0"/>
              <w:numPr>
                <w:ilvl w:val="0"/>
                <w:numId w:val="1"/>
              </w:numPr>
              <w:kinsoku/>
              <w:wordWrap/>
              <w:overflowPunct/>
              <w:topLinePunct w:val="0"/>
              <w:autoSpaceDE/>
              <w:autoSpaceDN/>
              <w:bidi w:val="0"/>
              <w:adjustRightInd/>
              <w:snapToGrid w:val="0"/>
              <w:ind w:left="225" w:leftChars="0" w:hanging="225" w:firstLineChars="0"/>
              <w:textAlignment w:val="auto"/>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非工作日期间参观校史馆，预约单位自行管理本次参观过程；</w:t>
            </w:r>
          </w:p>
          <w:p w14:paraId="4F3CA579">
            <w:pPr>
              <w:keepNext w:val="0"/>
              <w:keepLines w:val="0"/>
              <w:pageBreakBefore w:val="0"/>
              <w:widowControl w:val="0"/>
              <w:numPr>
                <w:ilvl w:val="0"/>
                <w:numId w:val="1"/>
              </w:numPr>
              <w:kinsoku/>
              <w:wordWrap/>
              <w:overflowPunct/>
              <w:topLinePunct w:val="0"/>
              <w:autoSpaceDE/>
              <w:autoSpaceDN/>
              <w:bidi w:val="0"/>
              <w:adjustRightInd/>
              <w:snapToGrid w:val="0"/>
              <w:ind w:left="225" w:leftChars="0" w:hanging="225" w:firstLineChars="0"/>
              <w:textAlignment w:val="auto"/>
              <w:rPr>
                <w:rFonts w:hint="default" w:ascii="仿宋" w:hAnsi="仿宋" w:eastAsia="仿宋" w:cs="仿宋"/>
                <w:sz w:val="21"/>
                <w:szCs w:val="21"/>
                <w:lang w:val="en-US" w:eastAsia="zh-CN"/>
              </w:rPr>
            </w:pPr>
            <w:r>
              <w:rPr>
                <w:rFonts w:hint="eastAsia" w:ascii="仿宋" w:hAnsi="仿宋" w:eastAsia="仿宋" w:cs="仿宋"/>
                <w:sz w:val="20"/>
                <w:szCs w:val="20"/>
                <w:lang w:val="en-US" w:eastAsia="zh-CN"/>
              </w:rPr>
              <w:t>此审批表签字盖章扫描件</w:t>
            </w:r>
            <w:r>
              <w:rPr>
                <w:rFonts w:hint="eastAsia" w:ascii="仿宋" w:hAnsi="仿宋" w:eastAsia="仿宋" w:cs="仿宋"/>
                <w:sz w:val="20"/>
                <w:szCs w:val="20"/>
              </w:rPr>
              <w:t>请提前1个工作日发送</w:t>
            </w:r>
            <w:r>
              <w:rPr>
                <w:rFonts w:hint="eastAsia" w:ascii="仿宋" w:hAnsi="仿宋" w:eastAsia="仿宋" w:cs="仿宋"/>
                <w:sz w:val="20"/>
                <w:szCs w:val="20"/>
                <w:lang w:eastAsia="zh-CN"/>
              </w:rPr>
              <w:t>至</w:t>
            </w:r>
            <w:r>
              <w:rPr>
                <w:rFonts w:hint="eastAsia" w:ascii="仿宋" w:hAnsi="仿宋" w:eastAsia="仿宋" w:cs="仿宋"/>
                <w:sz w:val="20"/>
                <w:szCs w:val="20"/>
                <w:lang w:val="en-US" w:eastAsia="zh-CN"/>
              </w:rPr>
              <w:t>校史馆秦珊珊OA</w:t>
            </w:r>
            <w:r>
              <w:rPr>
                <w:rFonts w:hint="eastAsia" w:ascii="仿宋" w:hAnsi="仿宋" w:eastAsia="仿宋" w:cs="仿宋"/>
                <w:sz w:val="20"/>
                <w:szCs w:val="20"/>
              </w:rPr>
              <w:t>邮箱并电话确认是否预约成功，纸质盖章表格随参观时提交工作人员登记后参观。</w:t>
            </w:r>
          </w:p>
        </w:tc>
      </w:tr>
    </w:tbl>
    <w:p w14:paraId="669B1399">
      <w:r>
        <w:br w:type="page"/>
      </w:r>
    </w:p>
    <w:p w14:paraId="5A31D78D">
      <w:pPr>
        <w:jc w:val="center"/>
        <w:rPr>
          <w:rFonts w:hint="eastAsia" w:ascii="微软雅黑" w:hAnsi="微软雅黑" w:eastAsia="微软雅黑" w:cs="微软雅黑"/>
          <w:sz w:val="40"/>
          <w:szCs w:val="48"/>
          <w:lang w:val="en-US" w:eastAsia="zh-CN"/>
        </w:rPr>
      </w:pPr>
      <w:r>
        <w:rPr>
          <w:rFonts w:hint="eastAsia" w:ascii="微软雅黑" w:hAnsi="微软雅黑" w:eastAsia="微软雅黑" w:cs="微软雅黑"/>
          <w:sz w:val="40"/>
          <w:szCs w:val="48"/>
          <w:lang w:val="en-US" w:eastAsia="zh-CN"/>
        </w:rPr>
        <w:t>参观须知</w:t>
      </w:r>
    </w:p>
    <w:p w14:paraId="5F52800A">
      <w:pPr>
        <w:numPr>
          <w:ilvl w:val="0"/>
          <w:numId w:val="2"/>
        </w:numPr>
        <w:ind w:left="425" w:leftChars="0" w:hanging="425"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开馆时间：1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00至16:30</w:t>
      </w:r>
      <w:r>
        <w:rPr>
          <w:rFonts w:hint="eastAsia" w:ascii="仿宋_GB2312" w:hAnsi="仿宋_GB2312" w:eastAsia="仿宋_GB2312" w:cs="仿宋_GB2312"/>
          <w:sz w:val="32"/>
          <w:szCs w:val="32"/>
        </w:rPr>
        <w:t>。法定节假日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含寒暑假）</w:t>
      </w:r>
      <w:r>
        <w:rPr>
          <w:rFonts w:hint="eastAsia" w:ascii="仿宋_GB2312" w:hAnsi="仿宋_GB2312" w:eastAsia="仿宋_GB2312" w:cs="仿宋_GB2312"/>
          <w:sz w:val="32"/>
          <w:szCs w:val="32"/>
        </w:rPr>
        <w:t>闭馆</w:t>
      </w:r>
      <w:r>
        <w:rPr>
          <w:rFonts w:hint="eastAsia" w:ascii="仿宋_GB2312" w:hAnsi="仿宋_GB2312" w:eastAsia="仿宋_GB2312" w:cs="仿宋_GB2312"/>
          <w:sz w:val="32"/>
          <w:szCs w:val="32"/>
          <w:lang w:val="en-US" w:eastAsia="zh-CN"/>
        </w:rPr>
        <w:t>；</w:t>
      </w:r>
    </w:p>
    <w:p w14:paraId="432D0DBA">
      <w:pPr>
        <w:numPr>
          <w:ilvl w:val="0"/>
          <w:numId w:val="2"/>
        </w:numPr>
        <w:ind w:left="425" w:leftChars="0" w:hanging="425"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酗酒者、衣容不整者以及无监护人陪伴的无民事行为能力者或限制民事行为能力者，谢绝入馆</w:t>
      </w:r>
      <w:r>
        <w:rPr>
          <w:rFonts w:hint="eastAsia" w:ascii="仿宋_GB2312" w:hAnsi="仿宋_GB2312" w:eastAsia="仿宋_GB2312" w:cs="仿宋_GB2312"/>
          <w:sz w:val="32"/>
          <w:szCs w:val="32"/>
          <w:lang w:val="en-US" w:eastAsia="zh-CN"/>
        </w:rPr>
        <w:t>；</w:t>
      </w:r>
    </w:p>
    <w:p w14:paraId="5FD64400">
      <w:pPr>
        <w:numPr>
          <w:ilvl w:val="0"/>
          <w:numId w:val="2"/>
        </w:numPr>
        <w:ind w:left="425" w:leftChars="0" w:hanging="425"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请勿携带易燃、易爆、易污品及宠物入场；</w:t>
      </w:r>
    </w:p>
    <w:p w14:paraId="0D6A93A7">
      <w:pPr>
        <w:numPr>
          <w:ilvl w:val="0"/>
          <w:numId w:val="2"/>
        </w:numPr>
        <w:ind w:left="425" w:leftChars="0" w:hanging="425"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馆内严禁吸烟、饮食、攀爬、涂污、刻划、喧哗、打闹、躺卧、乱丢废弃物、演奏乐器、外放音响等破坏参观环境及参观秩序的行为</w:t>
      </w:r>
      <w:r>
        <w:rPr>
          <w:rFonts w:hint="eastAsia" w:ascii="仿宋_GB2312" w:hAnsi="仿宋_GB2312" w:eastAsia="仿宋_GB2312" w:cs="仿宋_GB2312"/>
          <w:sz w:val="32"/>
          <w:szCs w:val="32"/>
          <w:lang w:val="en-US" w:eastAsia="zh-CN"/>
        </w:rPr>
        <w:t>；</w:t>
      </w:r>
    </w:p>
    <w:p w14:paraId="53EACFA7">
      <w:pPr>
        <w:numPr>
          <w:ilvl w:val="0"/>
          <w:numId w:val="2"/>
        </w:numPr>
        <w:ind w:left="425" w:leftChars="0" w:hanging="425"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禁止开展未经许可</w:t>
      </w:r>
      <w:r>
        <w:rPr>
          <w:rFonts w:hint="eastAsia" w:ascii="仿宋_GB2312" w:hAnsi="仿宋_GB2312" w:eastAsia="仿宋_GB2312" w:cs="仿宋_GB2312"/>
          <w:sz w:val="32"/>
          <w:szCs w:val="32"/>
          <w:lang w:val="en-US" w:eastAsia="zh-CN"/>
        </w:rPr>
        <w:t>的各类非参观性活动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包括且不限于</w:t>
      </w:r>
      <w:r>
        <w:rPr>
          <w:rFonts w:hint="eastAsia" w:ascii="仿宋_GB2312" w:hAnsi="仿宋_GB2312" w:eastAsia="仿宋_GB2312" w:cs="仿宋_GB2312"/>
          <w:sz w:val="32"/>
          <w:szCs w:val="32"/>
        </w:rPr>
        <w:t>在展厅内开展自媒体直播、录播活动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进行各类表演、宣传、采访、讲学、社会调查、宗教活动、商业性拍摄等</w:t>
      </w:r>
      <w:r>
        <w:rPr>
          <w:rFonts w:hint="eastAsia" w:ascii="仿宋_GB2312" w:hAnsi="仿宋_GB2312" w:eastAsia="仿宋_GB2312" w:cs="仿宋_GB2312"/>
          <w:sz w:val="32"/>
          <w:szCs w:val="32"/>
          <w:lang w:val="en-US" w:eastAsia="zh-CN"/>
        </w:rPr>
        <w:t>；</w:t>
      </w:r>
    </w:p>
    <w:p w14:paraId="2812CD8B">
      <w:pPr>
        <w:numPr>
          <w:ilvl w:val="0"/>
          <w:numId w:val="2"/>
        </w:numPr>
        <w:ind w:left="425" w:leftChars="0" w:hanging="425"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w:t>
      </w:r>
      <w:r>
        <w:rPr>
          <w:rFonts w:hint="eastAsia" w:ascii="仿宋_GB2312" w:hAnsi="仿宋_GB2312" w:eastAsia="仿宋_GB2312" w:cs="仿宋_GB2312"/>
          <w:sz w:val="32"/>
          <w:szCs w:val="32"/>
          <w:lang w:val="en-US" w:eastAsia="zh-CN"/>
        </w:rPr>
        <w:t>在场馆内</w:t>
      </w:r>
      <w:r>
        <w:rPr>
          <w:rFonts w:hint="eastAsia" w:ascii="仿宋_GB2312" w:hAnsi="仿宋_GB2312" w:eastAsia="仿宋_GB2312" w:cs="仿宋_GB2312"/>
          <w:sz w:val="32"/>
          <w:szCs w:val="32"/>
        </w:rPr>
        <w:t>拉横幅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指定拍照点允许使用内容合规的横幅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，禁止散发、悬挂、粘贴广告</w:t>
      </w:r>
      <w:r>
        <w:rPr>
          <w:rFonts w:hint="eastAsia" w:ascii="仿宋_GB2312" w:hAnsi="仿宋_GB2312" w:eastAsia="仿宋_GB2312" w:cs="仿宋_GB2312"/>
          <w:sz w:val="32"/>
          <w:szCs w:val="32"/>
          <w:lang w:val="en-US" w:eastAsia="zh-CN"/>
        </w:rPr>
        <w:t>或宣传品</w:t>
      </w:r>
      <w:r>
        <w:rPr>
          <w:rFonts w:hint="eastAsia" w:ascii="仿宋_GB2312" w:hAnsi="仿宋_GB2312" w:eastAsia="仿宋_GB2312" w:cs="仿宋_GB2312"/>
          <w:sz w:val="32"/>
          <w:szCs w:val="32"/>
        </w:rPr>
        <w:t>等，禁止在展厅内使用闪光灯、自拍杆及支架类摄影器材拍摄</w:t>
      </w:r>
      <w:r>
        <w:rPr>
          <w:rFonts w:hint="eastAsia" w:ascii="仿宋_GB2312" w:hAnsi="仿宋_GB2312" w:eastAsia="仿宋_GB2312" w:cs="仿宋_GB2312"/>
          <w:sz w:val="32"/>
          <w:szCs w:val="32"/>
          <w:lang w:val="en-US" w:eastAsia="zh-CN"/>
        </w:rPr>
        <w:t>；</w:t>
      </w:r>
    </w:p>
    <w:p w14:paraId="78AEE270">
      <w:pPr>
        <w:numPr>
          <w:ilvl w:val="0"/>
          <w:numId w:val="2"/>
        </w:numPr>
        <w:ind w:left="425" w:leftChars="0" w:hanging="425"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本馆实行24小时全程录像监控，请文明参观、爱护展览设施及展品，如有损坏，须照价赔偿</w:t>
      </w:r>
      <w:r>
        <w:rPr>
          <w:rFonts w:hint="eastAsia" w:ascii="仿宋_GB2312" w:hAnsi="仿宋_GB2312" w:eastAsia="仿宋_GB2312" w:cs="仿宋_GB2312"/>
          <w:sz w:val="32"/>
          <w:szCs w:val="32"/>
          <w:lang w:val="en-US" w:eastAsia="zh-CN"/>
        </w:rPr>
        <w:t>；</w:t>
      </w:r>
    </w:p>
    <w:p w14:paraId="7E7EC36B">
      <w:pPr>
        <w:numPr>
          <w:ilvl w:val="0"/>
          <w:numId w:val="2"/>
        </w:numPr>
        <w:ind w:left="425" w:leftChars="0" w:hanging="425"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参观时</w:t>
      </w:r>
      <w:r>
        <w:rPr>
          <w:rFonts w:hint="eastAsia" w:ascii="仿宋_GB2312" w:hAnsi="仿宋_GB2312" w:eastAsia="仿宋_GB2312" w:cs="仿宋_GB2312"/>
          <w:sz w:val="32"/>
          <w:szCs w:val="32"/>
        </w:rPr>
        <w:t>请遵从工作人员引导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共同维护良好的参观秩序</w:t>
      </w:r>
      <w:r>
        <w:rPr>
          <w:rFonts w:hint="eastAsia" w:ascii="仿宋_GB2312" w:hAnsi="仿宋_GB2312" w:eastAsia="仿宋_GB2312" w:cs="仿宋_GB2312"/>
          <w:sz w:val="32"/>
          <w:szCs w:val="32"/>
        </w:rPr>
        <w:t>。</w:t>
      </w:r>
    </w:p>
    <w:p w14:paraId="47466F69"/>
    <w:sectPr>
      <w:footerReference r:id="rId3" w:type="default"/>
      <w:pgSz w:w="11906" w:h="16838"/>
      <w:pgMar w:top="1157" w:right="1080" w:bottom="1157" w:left="108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宋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D7B32">
    <w:pPr>
      <w:pStyle w:val="3"/>
      <w:jc w:val="center"/>
    </w:pPr>
  </w:p>
  <w:p w14:paraId="2DE66BE4">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7B4B8A"/>
    <w:multiLevelType w:val="singleLevel"/>
    <w:tmpl w:val="D87B4B8A"/>
    <w:lvl w:ilvl="0" w:tentative="0">
      <w:start w:val="1"/>
      <w:numFmt w:val="decimal"/>
      <w:lvlText w:val="%1."/>
      <w:lvlJc w:val="left"/>
      <w:pPr>
        <w:ind w:left="425" w:hanging="425"/>
      </w:pPr>
      <w:rPr>
        <w:rFonts w:hint="default"/>
      </w:rPr>
    </w:lvl>
  </w:abstractNum>
  <w:abstractNum w:abstractNumId="1">
    <w:nsid w:val="5AF839B2"/>
    <w:multiLevelType w:val="singleLevel"/>
    <w:tmpl w:val="5AF839B2"/>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69189C"/>
    <w:rsid w:val="00C82E60"/>
    <w:rsid w:val="02B30B1E"/>
    <w:rsid w:val="03315320"/>
    <w:rsid w:val="042625BC"/>
    <w:rsid w:val="0638094D"/>
    <w:rsid w:val="06E8731C"/>
    <w:rsid w:val="0BC47C2C"/>
    <w:rsid w:val="0D160366"/>
    <w:rsid w:val="0F04409D"/>
    <w:rsid w:val="0F227143"/>
    <w:rsid w:val="10E8261E"/>
    <w:rsid w:val="111F5427"/>
    <w:rsid w:val="11AC2C70"/>
    <w:rsid w:val="11F823DD"/>
    <w:rsid w:val="1211524D"/>
    <w:rsid w:val="12843C71"/>
    <w:rsid w:val="141F00F5"/>
    <w:rsid w:val="167E55A7"/>
    <w:rsid w:val="186F5D13"/>
    <w:rsid w:val="195425EF"/>
    <w:rsid w:val="1A383CBF"/>
    <w:rsid w:val="1C486B71"/>
    <w:rsid w:val="1FA15E62"/>
    <w:rsid w:val="22BB548D"/>
    <w:rsid w:val="263C68E5"/>
    <w:rsid w:val="28186EDD"/>
    <w:rsid w:val="28C04E94"/>
    <w:rsid w:val="28D472A8"/>
    <w:rsid w:val="2D0E2A7A"/>
    <w:rsid w:val="2E450300"/>
    <w:rsid w:val="309F54B4"/>
    <w:rsid w:val="3221646D"/>
    <w:rsid w:val="34D83F42"/>
    <w:rsid w:val="3531125E"/>
    <w:rsid w:val="358F4C83"/>
    <w:rsid w:val="38A30AA0"/>
    <w:rsid w:val="39D37108"/>
    <w:rsid w:val="3C69189C"/>
    <w:rsid w:val="3EFF6007"/>
    <w:rsid w:val="3F705258"/>
    <w:rsid w:val="43996CCD"/>
    <w:rsid w:val="457F5AB7"/>
    <w:rsid w:val="45E71F71"/>
    <w:rsid w:val="46DB5763"/>
    <w:rsid w:val="47A3636C"/>
    <w:rsid w:val="4EB749BD"/>
    <w:rsid w:val="4EDE0EBB"/>
    <w:rsid w:val="50853F4E"/>
    <w:rsid w:val="51332793"/>
    <w:rsid w:val="517D09BE"/>
    <w:rsid w:val="51B352ED"/>
    <w:rsid w:val="51EA50B1"/>
    <w:rsid w:val="52267320"/>
    <w:rsid w:val="53582700"/>
    <w:rsid w:val="580515D3"/>
    <w:rsid w:val="580D11AC"/>
    <w:rsid w:val="583077A8"/>
    <w:rsid w:val="59C00178"/>
    <w:rsid w:val="5C103B4F"/>
    <w:rsid w:val="5DEA7DBC"/>
    <w:rsid w:val="5E3F3128"/>
    <w:rsid w:val="610D086E"/>
    <w:rsid w:val="612A73FD"/>
    <w:rsid w:val="62241557"/>
    <w:rsid w:val="625F0FFC"/>
    <w:rsid w:val="62F724E7"/>
    <w:rsid w:val="6501522A"/>
    <w:rsid w:val="7104137A"/>
    <w:rsid w:val="731345C8"/>
    <w:rsid w:val="75662603"/>
    <w:rsid w:val="757E39E3"/>
    <w:rsid w:val="75A849CA"/>
    <w:rsid w:val="77163798"/>
    <w:rsid w:val="77FA7033"/>
    <w:rsid w:val="78316DFF"/>
    <w:rsid w:val="78A31ED2"/>
    <w:rsid w:val="78E75809"/>
    <w:rsid w:val="7C4E5B9F"/>
    <w:rsid w:val="7D6C27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32"/>
      <w:szCs w:val="32"/>
      <w:lang w:val="zh-CN" w:eastAsia="zh-CN" w:bidi="zh-CN"/>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710</Words>
  <Characters>721</Characters>
  <Lines>0</Lines>
  <Paragraphs>0</Paragraphs>
  <TotalTime>1</TotalTime>
  <ScaleCrop>false</ScaleCrop>
  <LinksUpToDate>false</LinksUpToDate>
  <CharactersWithSpaces>746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2021-10-12T08:49:00Z</dcterms:created>
  <dc:creator>张云lolanthe</dc:creator>
  <cp:lastModifiedBy>秦珊珊</cp:lastModifiedBy>
  <dcterms:modified xsi:type="dcterms:W3CDTF">2026-01-08T09:23:50Z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75CDFB42AE7B46748BEDBE737E86F214_13</vt:lpwstr>
  </property>
  <property fmtid="{D5CDD505-2E9C-101B-9397-08002B2CF9AE}" pid="4" name="KSOTemplateDocerSaveRecord">
    <vt:lpwstr>eyJoZGlkIjoiNmQ4ODlkNDMwMWY5ZTk3NzdjNjM2MzVjMmNlZjE3NzMiLCJ1c2VySWQiOiIxNjc0ODI4OTY3In0=</vt:lpwstr>
  </property>
</Properties>
</file>